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 xml:space="preserve">Vizsgálati módszerek (megfigyelés, kísérlet, modellezés, feltevés, szimuláció, tudományos leírás, </w:t>
      </w:r>
      <w:proofErr w:type="spellStart"/>
      <w:r w:rsidRPr="00571FC6">
        <w:rPr>
          <w:rStyle w:val="Kiemels"/>
          <w:rFonts w:ascii="Arial" w:hAnsi="Arial" w:cs="Arial"/>
          <w:i w:val="0"/>
        </w:rPr>
        <w:t>stb</w:t>
      </w:r>
      <w:proofErr w:type="spellEnd"/>
      <w:r w:rsidRPr="00571FC6">
        <w:rPr>
          <w:rStyle w:val="Kiemels"/>
          <w:rFonts w:ascii="Arial" w:hAnsi="Arial" w:cs="Arial"/>
          <w:i w:val="0"/>
        </w:rPr>
        <w:t>)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Tájékozódás a térképen, égtájak, irányok. Mértékegységváltások. Mozgásformák. Csillagképek, csillagok mozgása. A Föld és a Nap.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Föld alakja és következményei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naprendszer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Általában a fényről.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periódusos rendszer. Az atom és a molekula felépítése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hétköznapokban előforduló szerves anyagok ismerete és biológiai hatásuk.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periódusos rendszer. Az atom és a molekula felépítése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hétköznapokban előforduló szerves anyagok ismerete és biológiai hatásuk.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váz- és az izomrendszer felépítése</w:t>
      </w:r>
    </w:p>
    <w:p w:rsid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keringési rendszer és a szív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>
        <w:rPr>
          <w:rStyle w:val="Kiemels"/>
          <w:rFonts w:ascii="Arial" w:hAnsi="Arial" w:cs="Arial"/>
          <w:i w:val="0"/>
        </w:rPr>
        <w:t>A légzés szervrendszere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 tápcsatorna felépítése, az emésztés folyamata, helyszínei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Anyagok kiválasztása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>Egészséges táplálkozás</w:t>
      </w:r>
    </w:p>
    <w:p w:rsidR="00571FC6" w:rsidRPr="00571FC6" w:rsidRDefault="00571FC6" w:rsidP="00571FC6">
      <w:pPr>
        <w:pStyle w:val="Nincstrkz"/>
        <w:numPr>
          <w:ilvl w:val="0"/>
          <w:numId w:val="1"/>
        </w:numPr>
        <w:spacing w:line="480" w:lineRule="auto"/>
        <w:rPr>
          <w:rStyle w:val="Kiemels"/>
          <w:rFonts w:ascii="Arial" w:hAnsi="Arial" w:cs="Arial"/>
          <w:i w:val="0"/>
        </w:rPr>
      </w:pPr>
      <w:r w:rsidRPr="00571FC6">
        <w:rPr>
          <w:rStyle w:val="Kiemels"/>
          <w:rFonts w:ascii="Arial" w:hAnsi="Arial" w:cs="Arial"/>
          <w:i w:val="0"/>
        </w:rPr>
        <w:t xml:space="preserve">Érzékelés: látás, hallás, </w:t>
      </w:r>
      <w:r>
        <w:rPr>
          <w:rStyle w:val="Kiemels"/>
          <w:rFonts w:ascii="Arial" w:hAnsi="Arial" w:cs="Arial"/>
          <w:i w:val="0"/>
        </w:rPr>
        <w:t xml:space="preserve">szag és </w:t>
      </w:r>
      <w:r w:rsidRPr="00571FC6">
        <w:rPr>
          <w:rStyle w:val="Kiemels"/>
          <w:rFonts w:ascii="Arial" w:hAnsi="Arial" w:cs="Arial"/>
          <w:i w:val="0"/>
        </w:rPr>
        <w:t>ízérzékelés</w:t>
      </w:r>
    </w:p>
    <w:p w:rsidR="00571FC6" w:rsidRPr="00571FC6" w:rsidRDefault="00571FC6" w:rsidP="00571FC6">
      <w:pPr>
        <w:pStyle w:val="Nincstrkz"/>
        <w:spacing w:line="480" w:lineRule="auto"/>
        <w:rPr>
          <w:rStyle w:val="Kiemels"/>
          <w:rFonts w:ascii="Arial" w:hAnsi="Arial" w:cs="Arial"/>
          <w:i w:val="0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Pr="00571FC6" w:rsidRDefault="00571FC6" w:rsidP="00571FC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71FC6" w:rsidRDefault="00571FC6" w:rsidP="00571FC6"/>
    <w:p w:rsidR="00571FC6" w:rsidRDefault="00571FC6" w:rsidP="00571FC6"/>
    <w:p w:rsidR="009128F3" w:rsidRDefault="009128F3">
      <w:bookmarkStart w:id="0" w:name="_GoBack"/>
      <w:bookmarkEnd w:id="0"/>
    </w:p>
    <w:sectPr w:rsidR="0091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0B2"/>
    <w:multiLevelType w:val="hybridMultilevel"/>
    <w:tmpl w:val="6C78D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6"/>
    <w:rsid w:val="004F1415"/>
    <w:rsid w:val="00571FC6"/>
    <w:rsid w:val="009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ACD1"/>
  <w15:docId w15:val="{2C33D301-94D3-4CAB-982B-7725C295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1FC6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571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pusztai.zsuzsanna</cp:lastModifiedBy>
  <cp:revision>2</cp:revision>
  <dcterms:created xsi:type="dcterms:W3CDTF">2021-06-28T05:53:00Z</dcterms:created>
  <dcterms:modified xsi:type="dcterms:W3CDTF">2021-06-28T05:53:00Z</dcterms:modified>
</cp:coreProperties>
</file>